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011" w:rsidRDefault="00A25E3B" w:rsidP="00A25E3B">
      <w:pPr>
        <w:jc w:val="center"/>
      </w:pPr>
      <w:r>
        <w:rPr>
          <w:noProof/>
        </w:rPr>
        <w:drawing>
          <wp:inline distT="0" distB="0" distL="0" distR="0">
            <wp:extent cx="6410325" cy="8945752"/>
            <wp:effectExtent l="0" t="0" r="0" b="8255"/>
            <wp:docPr id="1" name="圖片 1" descr="https://nasme.ibooking.com.tw/upload/rwd/activity-423-2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sme.ibooking.com.tw/upload/rwd/activity-423-257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14" cy="896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E3B" w:rsidRDefault="00A25E3B">
      <w:pPr>
        <w:widowControl/>
      </w:pPr>
      <w:r>
        <w:br w:type="page"/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/>
          <w:b/>
          <w:bCs/>
          <w:color w:val="333333"/>
          <w:kern w:val="0"/>
          <w:szCs w:val="24"/>
        </w:rPr>
        <w:lastRenderedPageBreak/>
        <w:t>【活動對象】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具跨國勞動力需求之製造業雇主及工商團體。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/>
          <w:b/>
          <w:bCs/>
          <w:color w:val="333333"/>
          <w:kern w:val="0"/>
          <w:szCs w:val="24"/>
        </w:rPr>
        <w:t>【主辦單位】</w:t>
      </w:r>
    </w:p>
    <w:p w:rsidR="00A25E3B" w:rsidRPr="00A25E3B" w:rsidRDefault="00A25E3B" w:rsidP="00A25E3B">
      <w:pPr>
        <w:widowControl/>
        <w:numPr>
          <w:ilvl w:val="0"/>
          <w:numId w:val="1"/>
        </w:numPr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主辦單位： 勞動部勞動力發展署</w:t>
      </w:r>
    </w:p>
    <w:p w:rsidR="00A25E3B" w:rsidRPr="00A25E3B" w:rsidRDefault="00A25E3B" w:rsidP="00A25E3B">
      <w:pPr>
        <w:widowControl/>
        <w:numPr>
          <w:ilvl w:val="0"/>
          <w:numId w:val="1"/>
        </w:numPr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執行單位： 中華民國全國中小企業總會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ind w:left="720"/>
        <w:rPr>
          <w:rFonts w:ascii="微軟正黑體" w:eastAsia="微軟正黑體" w:hAnsi="微軟正黑體" w:cs="新細明體" w:hint="eastAsia"/>
          <w:color w:val="333333"/>
          <w:kern w:val="0"/>
          <w:szCs w:val="24"/>
        </w:rPr>
      </w:pP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/>
          <w:b/>
          <w:bCs/>
          <w:color w:val="333333"/>
          <w:kern w:val="0"/>
          <w:szCs w:val="24"/>
        </w:rPr>
        <w:t>【活動說明】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jc w:val="both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面對少子化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與高齡化帶來的「人力短缺」危機，以及國際供應鏈越來越嚴格的ESG與人權稽核規範，您的企業是否正面臨「搶人難、留人難、法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遵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風險高」的三重挑戰？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為了協助製造業廠商有效解決缺工難題、穩定生產量能，並順利對接國際買家標準，勞動部勞動力發展署特推動最新政策與招募指引，辦理實體宣導說明會！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本次說明會聚焦製造業最具效益的 兩大核心重點：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重點</w:t>
      </w:r>
      <w:proofErr w:type="gramStart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一</w:t>
      </w:r>
      <w:proofErr w:type="gramEnd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 xml:space="preserve">：跨國勞動力精進方案 </w:t>
      </w:r>
      <w:proofErr w:type="gramStart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｜</w:t>
      </w:r>
      <w:proofErr w:type="gramEnd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 xml:space="preserve"> </w:t>
      </w:r>
      <w:proofErr w:type="gramStart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破解缺工</w:t>
      </w:r>
      <w:proofErr w:type="gramEnd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僵局，擴大留才量能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1.「加薪本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勞換增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額」創新機制：精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準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掌握最新政策誘因與名額核配規範，讓調薪效益最大化，補足產線缺口！ 2.留用外國技術人力：了解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資深移工如何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轉任外國技術人力，留住熟練技術人才，打造長期穩定的核心製造團隊。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3.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直聘與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多元服務資源：降低招募與管理成本，由直接聯合聘僱服務中心提供配套支援與諮詢服務。</w:t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48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 xml:space="preserve">重點二：公平招募指引 </w:t>
      </w:r>
      <w:proofErr w:type="gramStart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｜</w:t>
      </w:r>
      <w:proofErr w:type="gramEnd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 xml:space="preserve"> 避開 ESG </w:t>
      </w:r>
      <w:proofErr w:type="gramStart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踩雷風險</w:t>
      </w:r>
      <w:proofErr w:type="gramEnd"/>
      <w:r w:rsidRPr="00A25E3B">
        <w:rPr>
          <w:rFonts w:ascii="微軟正黑體" w:eastAsia="微軟正黑體" w:hAnsi="微軟正黑體" w:cs="新細明體"/>
          <w:b/>
          <w:bCs/>
          <w:color w:val="B22222"/>
          <w:kern w:val="0"/>
          <w:szCs w:val="24"/>
        </w:rPr>
        <w:t>，防範供應鏈查核危機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1.ILO 強迫勞動指標與NG實例：深入解析製造業常見違規案例與盲點，協助企業及早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自我排查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。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2.落實零費用與公平招聘：剖析國際供應鏈查核趨勢，維護企業品牌聲譽與國際接單競爭力。</w:t>
      </w:r>
      <w:r w:rsidRPr="00A25E3B">
        <w:rPr>
          <w:rFonts w:ascii="微軟正黑體" w:eastAsia="微軟正黑體" w:hAnsi="微軟正黑體" w:cs="新細明體"/>
          <w:color w:val="333333"/>
          <w:kern w:val="0"/>
          <w:szCs w:val="24"/>
        </w:rPr>
        <w:br/>
      </w:r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3.標竿案例分享與現場Q&amp;A：邀請製造業成功廠商現身說法，並由發展署代表現場提供一對</w:t>
      </w:r>
      <w:proofErr w:type="gramStart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一</w:t>
      </w:r>
      <w:proofErr w:type="gramEnd"/>
      <w:r w:rsidRPr="00A25E3B">
        <w:rPr>
          <w:rFonts w:ascii="微軟正黑體" w:eastAsia="微軟正黑體" w:hAnsi="微軟正黑體" w:cs="新細明體" w:hint="eastAsia"/>
          <w:color w:val="333333"/>
          <w:kern w:val="0"/>
          <w:szCs w:val="24"/>
        </w:rPr>
        <w:t>交流解答！</w:t>
      </w:r>
    </w:p>
    <w:p w:rsidR="00A25E3B" w:rsidRDefault="00A25E3B">
      <w:pPr>
        <w:widowControl/>
        <w:rPr>
          <w:rFonts w:ascii="Helvetica" w:eastAsia="新細明體" w:hAnsi="Helvetica" w:cs="新細明體"/>
          <w:color w:val="333333"/>
          <w:kern w:val="0"/>
          <w:szCs w:val="24"/>
        </w:rPr>
      </w:pPr>
      <w:r>
        <w:rPr>
          <w:rFonts w:ascii="Helvetica" w:eastAsia="新細明體" w:hAnsi="Helvetica" w:cs="新細明體"/>
          <w:color w:val="333333"/>
          <w:kern w:val="0"/>
          <w:szCs w:val="24"/>
        </w:rPr>
        <w:br w:type="page"/>
      </w:r>
    </w:p>
    <w:p w:rsidR="00A25E3B" w:rsidRPr="00A25E3B" w:rsidRDefault="00A25E3B" w:rsidP="00A25E3B">
      <w:pPr>
        <w:widowControl/>
        <w:shd w:val="clear" w:color="auto" w:fill="FFFFFF"/>
        <w:spacing w:afterLines="50" w:after="180" w:line="500" w:lineRule="exact"/>
        <w:rPr>
          <w:rFonts w:ascii="微軟正黑體" w:eastAsia="微軟正黑體" w:hAnsi="微軟正黑體" w:cs="新細明體"/>
          <w:color w:val="333333"/>
          <w:kern w:val="0"/>
          <w:szCs w:val="24"/>
        </w:rPr>
      </w:pPr>
      <w:r w:rsidRPr="00A25E3B">
        <w:rPr>
          <w:rFonts w:ascii="Helvetica" w:eastAsia="微軟正黑體" w:hAnsi="Helvetica" w:cs="新細明體"/>
          <w:b/>
          <w:bCs/>
          <w:color w:val="333333"/>
          <w:kern w:val="0"/>
          <w:szCs w:val="24"/>
        </w:rPr>
        <w:lastRenderedPageBreak/>
        <w:t>【</w:t>
      </w:r>
      <w:r w:rsidRPr="00A25E3B">
        <w:rPr>
          <w:rFonts w:ascii="微軟正黑體" w:eastAsia="微軟正黑體" w:hAnsi="微軟正黑體" w:cs="新細明體"/>
          <w:b/>
          <w:bCs/>
          <w:color w:val="333333"/>
          <w:kern w:val="0"/>
          <w:szCs w:val="24"/>
        </w:rPr>
        <w:t>活動議程】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02"/>
        <w:gridCol w:w="4833"/>
        <w:gridCol w:w="3828"/>
      </w:tblGrid>
      <w:tr w:rsidR="00A25E3B" w:rsidRPr="00A25E3B" w:rsidTr="00A25E3B">
        <w:trPr>
          <w:tblHeader/>
        </w:trPr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/>
                <w:b/>
                <w:bCs/>
                <w:color w:val="333333"/>
                <w:kern w:val="0"/>
                <w:szCs w:val="24"/>
              </w:rPr>
              <w:t>時間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/>
                <w:b/>
                <w:bCs/>
                <w:color w:val="333333"/>
                <w:kern w:val="0"/>
                <w:szCs w:val="24"/>
              </w:rPr>
              <w:t>內容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/>
                <w:b/>
                <w:bCs/>
                <w:color w:val="333333"/>
                <w:kern w:val="0"/>
                <w:szCs w:val="24"/>
              </w:rPr>
              <w:t>講師/主持人</w:t>
            </w:r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09:00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09:30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報到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—</w:t>
            </w:r>
            <w:proofErr w:type="gramEnd"/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09:30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09:40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開場及貴賓致詞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勞動部勞動力發展署長官、工商團體代表</w:t>
            </w:r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09:40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跨國勞動力精進方案說明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勞動力發展署代表</w:t>
            </w:r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10:00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公平招募指引說明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勞動力發展署代表</w:t>
            </w:r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10:20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聘僱外國技術人力實務操作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暨直聘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雇主多元服務說明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勞動力發展署代表</w:t>
            </w:r>
          </w:p>
        </w:tc>
        <w:bookmarkStart w:id="0" w:name="_GoBack"/>
        <w:bookmarkEnd w:id="0"/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10:35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休息時間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—</w:t>
            </w:r>
            <w:proofErr w:type="gramEnd"/>
          </w:p>
        </w:tc>
      </w:tr>
      <w:tr w:rsidR="00A25E3B" w:rsidRPr="00A25E3B" w:rsidTr="00A25E3B"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10:40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事業單位成功案例分享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成功案例製造業廠商</w:t>
            </w:r>
          </w:p>
        </w:tc>
      </w:tr>
      <w:tr w:rsidR="00A25E3B" w:rsidRPr="00A25E3B" w:rsidTr="00A25E3B">
        <w:trPr>
          <w:trHeight w:val="933"/>
        </w:trPr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10:55</w:t>
            </w:r>
            <w:proofErr w:type="gramStart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–</w:t>
            </w:r>
            <w:proofErr w:type="gramEnd"/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11:30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綜合座談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E3B" w:rsidRPr="00A25E3B" w:rsidRDefault="00A25E3B" w:rsidP="00A25E3B">
            <w:pPr>
              <w:widowControl/>
              <w:spacing w:afterLines="50" w:after="180" w:line="500" w:lineRule="exact"/>
              <w:rPr>
                <w:rFonts w:ascii="微軟正黑體" w:eastAsia="微軟正黑體" w:hAnsi="微軟正黑體" w:cs="新細明體"/>
                <w:color w:val="333333"/>
                <w:kern w:val="0"/>
                <w:szCs w:val="24"/>
              </w:rPr>
            </w:pPr>
            <w:r w:rsidRPr="00A25E3B">
              <w:rPr>
                <w:rFonts w:ascii="微軟正黑體" w:eastAsia="微軟正黑體" w:hAnsi="微軟正黑體" w:cs="新細明體" w:hint="eastAsia"/>
                <w:color w:val="333333"/>
                <w:kern w:val="0"/>
                <w:szCs w:val="24"/>
              </w:rPr>
              <w:t>勞動力發展署代表</w:t>
            </w:r>
          </w:p>
        </w:tc>
      </w:tr>
    </w:tbl>
    <w:p w:rsidR="00A25E3B" w:rsidRDefault="00A25E3B" w:rsidP="00A25E3B">
      <w:pPr>
        <w:jc w:val="center"/>
        <w:rPr>
          <w:rFonts w:hint="eastAsia"/>
        </w:rPr>
      </w:pPr>
    </w:p>
    <w:sectPr w:rsidR="00A25E3B" w:rsidSect="00A25E3B">
      <w:pgSz w:w="11906" w:h="16838"/>
      <w:pgMar w:top="851" w:right="849" w:bottom="851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F7615"/>
    <w:multiLevelType w:val="multilevel"/>
    <w:tmpl w:val="CE34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3B"/>
    <w:rsid w:val="003F2D0F"/>
    <w:rsid w:val="00A25E3B"/>
    <w:rsid w:val="00C8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9400"/>
  <w15:chartTrackingRefBased/>
  <w15:docId w15:val="{C01E7364-E445-4CE4-AFDE-B125BE60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25E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葉家豪</dc:creator>
  <cp:keywords/>
  <dc:description/>
  <cp:lastModifiedBy>葉家豪</cp:lastModifiedBy>
  <cp:revision>1</cp:revision>
  <dcterms:created xsi:type="dcterms:W3CDTF">2026-11-04T01:28:00Z</dcterms:created>
  <dcterms:modified xsi:type="dcterms:W3CDTF">2026-11-04T01:33:00Z</dcterms:modified>
</cp:coreProperties>
</file>